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04" w:rsidRPr="008B4904" w:rsidRDefault="008B4904" w:rsidP="008B4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904">
        <w:rPr>
          <w:rFonts w:ascii="Times New Roman" w:hAnsi="Times New Roman" w:cs="Times New Roman"/>
          <w:sz w:val="28"/>
          <w:szCs w:val="28"/>
        </w:rPr>
        <w:t>Федеральным законом от 26.07.2019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  Федерального закона «О противодействии коррупции» уточнена ответственность депутатов представительных органов местного самоуправления за коррупционные правонарушения.</w:t>
      </w:r>
    </w:p>
    <w:p w:rsidR="008B4904" w:rsidRPr="008B4904" w:rsidRDefault="008B4904" w:rsidP="008B4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904">
        <w:rPr>
          <w:rFonts w:ascii="Times New Roman" w:hAnsi="Times New Roman" w:cs="Times New Roman"/>
          <w:sz w:val="28"/>
          <w:szCs w:val="28"/>
        </w:rPr>
        <w:t>В случае представления депутатом, членом выборного органа местного самоуправления, выборным должностным лицом местного самоуправления недостоверных или неполных сведений о доходах, расходах, об имуществе и обязательствах имущественного характера, если искажение этих сведений является несущественным, к ним могут быть применены следующие меры ответственности: предупреждение; освобождение от должности в представительном органе муниципального образования, выборном органе местного самоуправления с лишением права занимать должности в указанном органе до прекращения срока его полномочий;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 запрет исполнять полномочия на постоянной основе до прекращения срока его полномочий.</w:t>
      </w:r>
    </w:p>
    <w:p w:rsidR="008B4904" w:rsidRPr="008B4904" w:rsidRDefault="008B4904" w:rsidP="008B4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904">
        <w:rPr>
          <w:rFonts w:ascii="Times New Roman" w:hAnsi="Times New Roman" w:cs="Times New Roman"/>
          <w:sz w:val="28"/>
          <w:szCs w:val="28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указанных мер ответственности определяется муниципальным правовым актом в соответствии с законом субъекта РФ.</w:t>
      </w:r>
    </w:p>
    <w:p w:rsidR="008B4904" w:rsidRPr="008B4904" w:rsidRDefault="008B4904" w:rsidP="008B4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904">
        <w:rPr>
          <w:rFonts w:ascii="Times New Roman" w:hAnsi="Times New Roman" w:cs="Times New Roman"/>
          <w:sz w:val="28"/>
          <w:szCs w:val="28"/>
        </w:rPr>
        <w:t>Закон вступил в силу с 06.08.2019.</w:t>
      </w:r>
    </w:p>
    <w:p w:rsidR="008B4904" w:rsidRDefault="008B4904" w:rsidP="008B4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904" w:rsidRPr="008B4904" w:rsidRDefault="008B4904" w:rsidP="008B4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904">
        <w:rPr>
          <w:rFonts w:ascii="Times New Roman" w:hAnsi="Times New Roman" w:cs="Times New Roman"/>
          <w:sz w:val="28"/>
          <w:szCs w:val="28"/>
        </w:rPr>
        <w:t>Помощник Волховского городского прокурора юрист 3 класс А.С. Ермилов</w:t>
      </w:r>
    </w:p>
    <w:p w:rsidR="008B2C09" w:rsidRDefault="008B2C09"/>
    <w:sectPr w:rsidR="008B2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904"/>
    <w:rsid w:val="008B2C09"/>
    <w:rsid w:val="008B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2019-09-19T08:17:00Z</dcterms:created>
  <dcterms:modified xsi:type="dcterms:W3CDTF">2019-09-19T08:17:00Z</dcterms:modified>
</cp:coreProperties>
</file>